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5A" w:rsidRPr="0004175A" w:rsidRDefault="00333822" w:rsidP="0004175A">
      <w:pPr>
        <w:jc w:val="center"/>
        <w:rPr>
          <w:rFonts w:cs="Calibri"/>
          <w:b/>
          <w:color w:val="F79646"/>
        </w:rPr>
      </w:pPr>
      <w:r>
        <w:rPr>
          <w:rFonts w:cs="Calibri"/>
          <w:b/>
          <w:noProof/>
          <w:color w:val="F79646"/>
          <w:lang w:eastAsia="es-PE"/>
        </w:rPr>
        <w:drawing>
          <wp:inline distT="0" distB="0" distL="0" distR="0">
            <wp:extent cx="1605280" cy="914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5A" w:rsidRPr="00743544" w:rsidRDefault="0004175A" w:rsidP="0004175A">
      <w:pPr>
        <w:rPr>
          <w:b/>
          <w:color w:val="00B0F0"/>
          <w:sz w:val="24"/>
          <w:szCs w:val="24"/>
        </w:rPr>
      </w:pPr>
      <w:r w:rsidRPr="00743544">
        <w:rPr>
          <w:b/>
          <w:color w:val="00B0F0"/>
          <w:sz w:val="24"/>
          <w:szCs w:val="24"/>
        </w:rPr>
        <w:t>¿Qué es Lima Cómo Vamos?</w:t>
      </w:r>
    </w:p>
    <w:p w:rsidR="00830F62" w:rsidRPr="00B70791" w:rsidRDefault="00830F62" w:rsidP="00483B6D">
      <w:pPr>
        <w:tabs>
          <w:tab w:val="left" w:pos="142"/>
        </w:tabs>
        <w:jc w:val="both"/>
        <w:rPr>
          <w:rFonts w:cs="Tahoma"/>
        </w:rPr>
      </w:pPr>
      <w:r w:rsidRPr="00830F62">
        <w:rPr>
          <w:rFonts w:cs="Calibri"/>
          <w:b/>
          <w:color w:val="F79646"/>
          <w:lang w:val="es-ES"/>
        </w:rPr>
        <w:t>Lima Cómo Vamos</w:t>
      </w:r>
      <w:r w:rsidRPr="00B70791">
        <w:rPr>
          <w:rFonts w:cs="Calibri"/>
          <w:lang w:val="es-ES"/>
        </w:rPr>
        <w:t xml:space="preserve"> es un observatorio ciudadano,  que inició sus actividades en agosto del 2009 con el objetivo de realizar un seguimiento y evaluar los cambios producidos en la calidad de vida de los habitantes de Lima Metropolitana.</w:t>
      </w:r>
    </w:p>
    <w:p w:rsidR="00830F62" w:rsidRPr="00B70791" w:rsidRDefault="00830F62" w:rsidP="00483B6D">
      <w:pPr>
        <w:tabs>
          <w:tab w:val="left" w:pos="142"/>
        </w:tabs>
        <w:jc w:val="both"/>
        <w:rPr>
          <w:rFonts w:cs="Tahoma"/>
        </w:rPr>
      </w:pPr>
      <w:r w:rsidRPr="00483B6D">
        <w:rPr>
          <w:rFonts w:cs="Calibri"/>
          <w:b/>
          <w:color w:val="F79646"/>
          <w:lang w:val="es-ES"/>
        </w:rPr>
        <w:t>Lima Cómo Vamos</w:t>
      </w:r>
      <w:r w:rsidRPr="00B70791">
        <w:rPr>
          <w:rFonts w:cs="Calibri"/>
          <w:lang w:val="es-ES"/>
        </w:rPr>
        <w:t xml:space="preserve"> tiene cómo referencia a </w:t>
      </w:r>
      <w:r w:rsidRPr="00483B6D">
        <w:rPr>
          <w:rFonts w:cs="Calibri"/>
          <w:b/>
          <w:lang w:val="es-ES"/>
        </w:rPr>
        <w:t>Bogotá Cómo Vamos</w:t>
      </w:r>
      <w:r>
        <w:rPr>
          <w:rFonts w:cs="Calibri"/>
          <w:lang w:val="es-ES"/>
        </w:rPr>
        <w:t>(</w:t>
      </w:r>
      <w:hyperlink r:id="rId7" w:history="1">
        <w:r w:rsidRPr="00F86295">
          <w:rPr>
            <w:rStyle w:val="Hipervnculo"/>
            <w:rFonts w:cs="Calibri"/>
            <w:lang w:val="es-ES"/>
          </w:rPr>
          <w:t>www.bogotacomovamos.org</w:t>
        </w:r>
      </w:hyperlink>
      <w:r>
        <w:rPr>
          <w:rFonts w:cs="Calibri"/>
          <w:lang w:val="es-ES"/>
        </w:rPr>
        <w:t>)</w:t>
      </w:r>
      <w:r w:rsidRPr="00B70791">
        <w:rPr>
          <w:rFonts w:cs="Calibri"/>
          <w:lang w:val="es-ES"/>
        </w:rPr>
        <w:t>,</w:t>
      </w:r>
      <w:r>
        <w:rPr>
          <w:rFonts w:cs="Calibri"/>
          <w:lang w:val="es-ES"/>
        </w:rPr>
        <w:t xml:space="preserve"> </w:t>
      </w:r>
      <w:r w:rsidRPr="00B70791">
        <w:rPr>
          <w:rFonts w:cs="Calibri"/>
          <w:lang w:val="es-ES"/>
        </w:rPr>
        <w:t xml:space="preserve">desarrollado desde el año 1998 en la capital colombiana, proyecto que ha alcanzado notoriedad y que se ha venido replicando a lo largo de América Latina, llegando actualmente a existir alrededor de 30 iniciativas de monitoreo ciudadano de la calidad de vida. La articulación de estas iniciativas ha generado la </w:t>
      </w:r>
      <w:r w:rsidRPr="00141F98">
        <w:rPr>
          <w:rFonts w:cs="Calibri"/>
          <w:b/>
          <w:lang w:val="es-ES"/>
        </w:rPr>
        <w:t>Red latinoamericana por Ciudades Justas y Sustentables</w:t>
      </w:r>
      <w:r w:rsidR="00141F98">
        <w:rPr>
          <w:rFonts w:cs="Calibri"/>
          <w:b/>
          <w:lang w:val="es-ES"/>
        </w:rPr>
        <w:t xml:space="preserve"> </w:t>
      </w:r>
      <w:r w:rsidR="00141F98" w:rsidRPr="00080BBC">
        <w:rPr>
          <w:rFonts w:cs="Calibri"/>
          <w:lang w:val="es-ES"/>
        </w:rPr>
        <w:t>(</w:t>
      </w:r>
      <w:hyperlink r:id="rId8" w:history="1">
        <w:r w:rsidR="00141F98">
          <w:rPr>
            <w:rStyle w:val="Hipervnculo"/>
          </w:rPr>
          <w:t>http://redciudades.net/</w:t>
        </w:r>
      </w:hyperlink>
      <w:r w:rsidR="00141F98">
        <w:t>)</w:t>
      </w:r>
      <w:r w:rsidRPr="00B70791">
        <w:rPr>
          <w:rFonts w:cs="Calibri"/>
          <w:lang w:val="es-ES"/>
        </w:rPr>
        <w:t>.</w:t>
      </w:r>
    </w:p>
    <w:p w:rsidR="0004175A" w:rsidRPr="00743544" w:rsidRDefault="0006024D" w:rsidP="0016110C">
      <w:pPr>
        <w:rPr>
          <w:b/>
          <w:color w:val="00B0F0"/>
          <w:sz w:val="24"/>
          <w:szCs w:val="24"/>
        </w:rPr>
      </w:pPr>
      <w:r w:rsidRPr="00743544">
        <w:rPr>
          <w:b/>
          <w:color w:val="00B0F0"/>
          <w:sz w:val="24"/>
          <w:szCs w:val="24"/>
        </w:rPr>
        <w:t>¿Qué queremos?</w:t>
      </w:r>
    </w:p>
    <w:p w:rsidR="00A3506D" w:rsidRDefault="00483B6D" w:rsidP="00483B6D">
      <w:pPr>
        <w:autoSpaceDE w:val="0"/>
        <w:autoSpaceDN w:val="0"/>
        <w:adjustRightInd w:val="0"/>
        <w:jc w:val="both"/>
        <w:rPr>
          <w:rFonts w:cs="Calibri"/>
          <w:lang w:val="es-ES"/>
        </w:rPr>
      </w:pPr>
      <w:r w:rsidRPr="00483B6D">
        <w:rPr>
          <w:rFonts w:cs="Calibri"/>
          <w:b/>
          <w:color w:val="F79646"/>
          <w:lang w:val="es-ES"/>
        </w:rPr>
        <w:t>Lima Cómo Vamos</w:t>
      </w:r>
      <w:r w:rsidRPr="00B70791">
        <w:rPr>
          <w:rFonts w:cs="Calibri"/>
          <w:lang w:val="es-ES"/>
        </w:rPr>
        <w:t xml:space="preserve"> </w:t>
      </w:r>
      <w:r w:rsidRPr="00483B6D">
        <w:rPr>
          <w:rFonts w:cs="Calibri"/>
          <w:lang w:val="es-ES"/>
        </w:rPr>
        <w:t>busca ser una herramienta útil con la que ciudadanos, expertos y representantes de</w:t>
      </w:r>
      <w:r>
        <w:rPr>
          <w:rFonts w:cs="Calibri"/>
          <w:lang w:val="es-ES"/>
        </w:rPr>
        <w:t xml:space="preserve"> </w:t>
      </w:r>
      <w:r w:rsidRPr="00483B6D">
        <w:rPr>
          <w:rFonts w:cs="Calibri"/>
          <w:lang w:val="es-ES"/>
        </w:rPr>
        <w:t xml:space="preserve">organizaciones sociales, académicas, empresariales y públicas puedan </w:t>
      </w:r>
      <w:r>
        <w:rPr>
          <w:rFonts w:cs="Calibri"/>
          <w:lang w:val="es-ES"/>
        </w:rPr>
        <w:t xml:space="preserve">monitorear la calidad de vida de </w:t>
      </w:r>
      <w:r w:rsidRPr="00483B6D">
        <w:rPr>
          <w:rFonts w:cs="Calibri"/>
          <w:lang w:val="es-ES"/>
        </w:rPr>
        <w:t>la ciudad de Lima. De esta forma, desea convertirse en un espacio de encuentro</w:t>
      </w:r>
      <w:r>
        <w:rPr>
          <w:rFonts w:cs="Calibri"/>
          <w:lang w:val="es-ES"/>
        </w:rPr>
        <w:t xml:space="preserve"> </w:t>
      </w:r>
      <w:r w:rsidRPr="00483B6D">
        <w:rPr>
          <w:rFonts w:cs="Calibri"/>
          <w:lang w:val="es-ES"/>
        </w:rPr>
        <w:t>y diálogo efectivo sobre el presente y el futuro de nuestra ciudad.</w:t>
      </w:r>
    </w:p>
    <w:p w:rsidR="00141F98" w:rsidRPr="00743544" w:rsidRDefault="00141F98" w:rsidP="00141F98">
      <w:pPr>
        <w:rPr>
          <w:b/>
          <w:color w:val="00B0F0"/>
          <w:sz w:val="24"/>
          <w:szCs w:val="24"/>
        </w:rPr>
      </w:pPr>
      <w:r w:rsidRPr="00743544">
        <w:rPr>
          <w:b/>
          <w:color w:val="00B0F0"/>
          <w:sz w:val="24"/>
          <w:szCs w:val="24"/>
        </w:rPr>
        <w:t xml:space="preserve">¿Qué </w:t>
      </w:r>
      <w:r>
        <w:rPr>
          <w:b/>
          <w:color w:val="00B0F0"/>
          <w:sz w:val="24"/>
          <w:szCs w:val="24"/>
        </w:rPr>
        <w:t>hacemos</w:t>
      </w:r>
      <w:r w:rsidRPr="00743544">
        <w:rPr>
          <w:b/>
          <w:color w:val="00B0F0"/>
          <w:sz w:val="24"/>
          <w:szCs w:val="24"/>
        </w:rPr>
        <w:t>?</w:t>
      </w:r>
    </w:p>
    <w:p w:rsidR="00141F98" w:rsidRDefault="00141F98" w:rsidP="00141F98">
      <w:r w:rsidRPr="00141F98">
        <w:rPr>
          <w:rFonts w:cs="Calibri"/>
          <w:b/>
          <w:color w:val="F79646"/>
          <w:lang w:val="es-ES"/>
        </w:rPr>
        <w:t>Lima Cómo Vamos</w:t>
      </w:r>
      <w:r>
        <w:t xml:space="preserve"> publica dos </w:t>
      </w:r>
      <w:r>
        <w:rPr>
          <w:b/>
        </w:rPr>
        <w:t>informes</w:t>
      </w:r>
      <w:r>
        <w:t xml:space="preserve"> de periodicidad anual que se encontrarán al alcance de todos a través de eventos y foros de discusión:</w:t>
      </w:r>
    </w:p>
    <w:p w:rsidR="00141F98" w:rsidRDefault="00141F98" w:rsidP="00141F98">
      <w:pPr>
        <w:pStyle w:val="Prrafodelista"/>
        <w:numPr>
          <w:ilvl w:val="0"/>
          <w:numId w:val="4"/>
        </w:numPr>
        <w:jc w:val="both"/>
      </w:pPr>
      <w:r>
        <w:rPr>
          <w:b/>
        </w:rPr>
        <w:t>Lima según sus ciudadanos</w:t>
      </w:r>
      <w:r w:rsidRPr="00DD1CCA">
        <w:rPr>
          <w:b/>
        </w:rPr>
        <w:t xml:space="preserve">. Informe de </w:t>
      </w:r>
      <w:r>
        <w:rPr>
          <w:b/>
        </w:rPr>
        <w:t>Percepción sobre la Calidad de Vida.</w:t>
      </w:r>
      <w:r>
        <w:t xml:space="preserve">  </w:t>
      </w:r>
    </w:p>
    <w:p w:rsidR="00141F98" w:rsidRDefault="00141F98" w:rsidP="00141F98">
      <w:pPr>
        <w:pStyle w:val="Prrafodelista"/>
        <w:jc w:val="both"/>
      </w:pPr>
      <w:r>
        <w:t>El informe es realizado en base a una encuesta de percepción que busca medir la satisfacción, acceso y calificación de los ciudadanos hacia los servicios y benefi</w:t>
      </w:r>
      <w:r w:rsidR="00080BBC">
        <w:t xml:space="preserve">cios que reciben en su ciudad. </w:t>
      </w:r>
      <w:r w:rsidR="00080BBC" w:rsidRPr="00080BBC">
        <w:rPr>
          <w:u w:val="single"/>
        </w:rPr>
        <w:t>ESTE INFORME SE PRESENTÓ EL MIÉRCOLES 17 DE NOVIEMBRE DE 2010.</w:t>
      </w:r>
    </w:p>
    <w:p w:rsidR="00141F98" w:rsidRDefault="00141F98" w:rsidP="00141F98">
      <w:pPr>
        <w:pStyle w:val="Prrafodelista"/>
        <w:jc w:val="both"/>
      </w:pPr>
    </w:p>
    <w:p w:rsidR="00141F98" w:rsidRPr="00F42FB6" w:rsidRDefault="00141F98" w:rsidP="00141F98">
      <w:pPr>
        <w:pStyle w:val="Prrafodelista"/>
        <w:numPr>
          <w:ilvl w:val="0"/>
          <w:numId w:val="4"/>
        </w:numPr>
        <w:jc w:val="both"/>
      </w:pPr>
      <w:r w:rsidRPr="00F42FB6">
        <w:rPr>
          <w:b/>
        </w:rPr>
        <w:t>Evaluando la Gestión en Lima. Informe de Resultados</w:t>
      </w:r>
      <w:r w:rsidRPr="00F42FB6">
        <w:t>.  De acuerdo a las cifras y datos recogidos de d</w:t>
      </w:r>
      <w:r>
        <w:t>istintas instituciones públicas como la Municipalidad Metropolitana de Lima</w:t>
      </w:r>
      <w:r w:rsidRPr="00F42FB6">
        <w:t xml:space="preserve"> se elabora un informe que muestra los avances y retrocesos de la gestión pública en los distintos temas de observación. </w:t>
      </w:r>
      <w:r w:rsidR="00080BBC">
        <w:t>ESTE INFORME SE PRESENTARÁ EN LOS PRIMEROS MESES DEL 2011.</w:t>
      </w:r>
    </w:p>
    <w:p w:rsidR="0016110C" w:rsidRDefault="00141F98" w:rsidP="00FA2396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br w:type="page"/>
      </w:r>
      <w:r>
        <w:rPr>
          <w:b/>
          <w:color w:val="00B0F0"/>
          <w:sz w:val="24"/>
          <w:szCs w:val="24"/>
        </w:rPr>
        <w:lastRenderedPageBreak/>
        <w:t>¿Qué monitoreamos?</w:t>
      </w:r>
    </w:p>
    <w:p w:rsidR="00922380" w:rsidRPr="00922380" w:rsidRDefault="00922380" w:rsidP="00922380">
      <w:pPr>
        <w:rPr>
          <w:rFonts w:cs="Calibri"/>
          <w:b/>
          <w:color w:val="F79646"/>
          <w:lang w:val="es-ES"/>
        </w:rPr>
        <w:sectPr w:rsidR="00922380" w:rsidRPr="00922380" w:rsidSect="00922380">
          <w:pgSz w:w="12240" w:h="15840"/>
          <w:pgMar w:top="993" w:right="1701" w:bottom="1417" w:left="1701" w:header="708" w:footer="708" w:gutter="0"/>
          <w:cols w:space="708"/>
          <w:docGrid w:linePitch="360"/>
        </w:sectPr>
      </w:pPr>
      <w:r w:rsidRPr="00922380">
        <w:rPr>
          <w:rFonts w:cs="Calibri"/>
          <w:b/>
          <w:color w:val="F79646"/>
          <w:lang w:val="es-ES"/>
        </w:rPr>
        <w:t xml:space="preserve">Lima Cómo Vamos </w:t>
      </w:r>
      <w:r w:rsidRPr="00922380">
        <w:t xml:space="preserve">ha delimitado </w:t>
      </w:r>
      <w:r w:rsidRPr="00922380">
        <w:rPr>
          <w:b/>
        </w:rPr>
        <w:t>15 temas de observación</w:t>
      </w:r>
      <w:r w:rsidRPr="00922380">
        <w:t xml:space="preserve"> para un monitoreo integral de la calidad de vida, estos son: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lastRenderedPageBreak/>
        <w:t>Cultura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Deporte y recreación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Educación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Espacio público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 xml:space="preserve">Finanzas </w:t>
      </w:r>
      <w:r w:rsidR="00141F98">
        <w:t>p</w:t>
      </w:r>
      <w:r>
        <w:t>úblicas</w:t>
      </w:r>
    </w:p>
    <w:p w:rsidR="00141F98" w:rsidRDefault="0004175A" w:rsidP="00141F98">
      <w:pPr>
        <w:pStyle w:val="Sinespaciado"/>
        <w:numPr>
          <w:ilvl w:val="0"/>
          <w:numId w:val="2"/>
        </w:numPr>
      </w:pPr>
      <w:r w:rsidRPr="00B357A9">
        <w:t>Gestión pública</w:t>
      </w:r>
    </w:p>
    <w:p w:rsidR="0016110C" w:rsidRDefault="0004175A" w:rsidP="00141F98">
      <w:pPr>
        <w:pStyle w:val="Sinespaciado"/>
        <w:numPr>
          <w:ilvl w:val="0"/>
          <w:numId w:val="2"/>
        </w:numPr>
      </w:pPr>
      <w:r w:rsidRPr="00B357A9">
        <w:t xml:space="preserve">Medio ambiente </w:t>
      </w:r>
    </w:p>
    <w:p w:rsidR="0004175A" w:rsidRDefault="0004175A" w:rsidP="00141F98">
      <w:pPr>
        <w:pStyle w:val="Sinespaciado"/>
        <w:numPr>
          <w:ilvl w:val="0"/>
          <w:numId w:val="2"/>
        </w:numPr>
      </w:pPr>
      <w:r w:rsidRPr="00B357A9">
        <w:t>Movilidad y transporte</w:t>
      </w:r>
    </w:p>
    <w:p w:rsidR="00141F98" w:rsidRDefault="00141F98" w:rsidP="00141F98">
      <w:pPr>
        <w:pStyle w:val="Sinespaciado"/>
        <w:ind w:left="720"/>
      </w:pP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lastRenderedPageBreak/>
        <w:t xml:space="preserve">Participación </w:t>
      </w:r>
      <w:r>
        <w:t>democrática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Pobreza y equidad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Responsabilidad ciudadana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Salud</w:t>
      </w:r>
    </w:p>
    <w:p w:rsidR="0004175A" w:rsidRPr="00B357A9" w:rsidRDefault="0004175A" w:rsidP="0016110C">
      <w:pPr>
        <w:pStyle w:val="Sinespaciado"/>
        <w:numPr>
          <w:ilvl w:val="0"/>
          <w:numId w:val="2"/>
        </w:numPr>
      </w:pPr>
      <w:r w:rsidRPr="00B357A9">
        <w:t>Trabajo</w:t>
      </w:r>
    </w:p>
    <w:p w:rsidR="0016110C" w:rsidRDefault="0016110C" w:rsidP="0016110C">
      <w:pPr>
        <w:pStyle w:val="Sinespaciado"/>
        <w:numPr>
          <w:ilvl w:val="0"/>
          <w:numId w:val="2"/>
        </w:numPr>
      </w:pPr>
      <w:r>
        <w:t>Seguridad</w:t>
      </w:r>
      <w:r w:rsidR="0004175A" w:rsidRPr="00B357A9">
        <w:t xml:space="preserve"> ciudadana</w:t>
      </w:r>
    </w:p>
    <w:p w:rsidR="0016110C" w:rsidRPr="00B357A9" w:rsidRDefault="0016110C" w:rsidP="0016110C">
      <w:pPr>
        <w:pStyle w:val="Sinespaciado"/>
        <w:numPr>
          <w:ilvl w:val="0"/>
          <w:numId w:val="2"/>
        </w:numPr>
      </w:pPr>
      <w:r w:rsidRPr="00B357A9">
        <w:t>Vivienda y servicios públicos</w:t>
      </w:r>
    </w:p>
    <w:p w:rsidR="0016110C" w:rsidRPr="00B357A9" w:rsidRDefault="0016110C" w:rsidP="0016110C">
      <w:pPr>
        <w:pStyle w:val="Sinespaciado"/>
        <w:ind w:left="720"/>
      </w:pPr>
    </w:p>
    <w:p w:rsidR="0016110C" w:rsidRDefault="0016110C" w:rsidP="0016110C">
      <w:pPr>
        <w:spacing w:after="0" w:line="240" w:lineRule="auto"/>
        <w:ind w:left="360"/>
      </w:pPr>
    </w:p>
    <w:p w:rsidR="0016110C" w:rsidRDefault="0016110C" w:rsidP="0016110C">
      <w:pPr>
        <w:spacing w:after="0" w:line="240" w:lineRule="auto"/>
        <w:ind w:left="360"/>
        <w:sectPr w:rsidR="0016110C" w:rsidSect="0016110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4175A" w:rsidRPr="00743544" w:rsidRDefault="00141F98" w:rsidP="0004175A">
      <w:pPr>
        <w:pStyle w:val="Sinespaciado"/>
        <w:tabs>
          <w:tab w:val="left" w:pos="142"/>
        </w:tabs>
        <w:jc w:val="both"/>
        <w:rPr>
          <w:rFonts w:cs="Calibri"/>
          <w:b/>
          <w:color w:val="00B0F0"/>
          <w:sz w:val="24"/>
          <w:szCs w:val="24"/>
          <w:lang w:val="es-ES"/>
        </w:rPr>
      </w:pPr>
      <w:r>
        <w:rPr>
          <w:rFonts w:cs="Calibri"/>
          <w:b/>
          <w:color w:val="00B0F0"/>
          <w:sz w:val="24"/>
          <w:szCs w:val="24"/>
          <w:lang w:val="es-ES"/>
        </w:rPr>
        <w:lastRenderedPageBreak/>
        <w:t>¿Quiénes promueven la iniciativa?</w:t>
      </w:r>
    </w:p>
    <w:p w:rsidR="0004175A" w:rsidRDefault="0004175A" w:rsidP="0004175A">
      <w:pPr>
        <w:pStyle w:val="Sinespaciado"/>
        <w:tabs>
          <w:tab w:val="left" w:pos="142"/>
        </w:tabs>
        <w:jc w:val="both"/>
        <w:rPr>
          <w:rFonts w:cs="Calibri"/>
          <w:lang w:val="es-ES"/>
        </w:rPr>
      </w:pPr>
    </w:p>
    <w:p w:rsidR="00141F98" w:rsidRDefault="0004175A" w:rsidP="00FA2396">
      <w:pPr>
        <w:pStyle w:val="Sinespaciado"/>
        <w:tabs>
          <w:tab w:val="left" w:pos="142"/>
        </w:tabs>
        <w:jc w:val="both"/>
        <w:rPr>
          <w:rFonts w:cs="Calibri"/>
          <w:lang w:val="es-ES"/>
        </w:rPr>
      </w:pPr>
      <w:r w:rsidRPr="00B70791">
        <w:rPr>
          <w:rFonts w:cs="Calibri"/>
          <w:lang w:val="es-ES"/>
        </w:rPr>
        <w:t xml:space="preserve">Nuestros </w:t>
      </w:r>
      <w:r w:rsidRPr="00922380">
        <w:rPr>
          <w:rFonts w:cs="Calibri"/>
          <w:b/>
          <w:lang w:val="es-ES"/>
        </w:rPr>
        <w:t>socios i</w:t>
      </w:r>
      <w:r w:rsidR="00141F98" w:rsidRPr="00922380">
        <w:rPr>
          <w:rFonts w:cs="Calibri"/>
          <w:b/>
          <w:lang w:val="es-ES"/>
        </w:rPr>
        <w:t>mpulsores</w:t>
      </w:r>
      <w:r w:rsidR="00141F98">
        <w:rPr>
          <w:rFonts w:cs="Calibri"/>
          <w:lang w:val="es-ES"/>
        </w:rPr>
        <w:t xml:space="preserve"> son:</w:t>
      </w:r>
    </w:p>
    <w:p w:rsidR="00141F98" w:rsidRDefault="00141F98" w:rsidP="00FA2396">
      <w:pPr>
        <w:pStyle w:val="Sinespaciado"/>
        <w:tabs>
          <w:tab w:val="left" w:pos="142"/>
        </w:tabs>
        <w:jc w:val="both"/>
        <w:rPr>
          <w:rFonts w:cs="Calibri"/>
          <w:lang w:val="es-ES"/>
        </w:rPr>
      </w:pPr>
    </w:p>
    <w:p w:rsidR="00141F98" w:rsidRPr="00141F98" w:rsidRDefault="0004175A" w:rsidP="00141F98">
      <w:pPr>
        <w:pStyle w:val="Sinespaciado"/>
        <w:numPr>
          <w:ilvl w:val="0"/>
          <w:numId w:val="2"/>
        </w:numPr>
      </w:pPr>
      <w:r w:rsidRPr="00141F98">
        <w:t>Asociación Atocongo</w:t>
      </w:r>
    </w:p>
    <w:p w:rsidR="00141F98" w:rsidRPr="00141F98" w:rsidRDefault="0006024D" w:rsidP="00141F98">
      <w:pPr>
        <w:pStyle w:val="Sinespaciado"/>
        <w:numPr>
          <w:ilvl w:val="0"/>
          <w:numId w:val="2"/>
        </w:numPr>
      </w:pPr>
      <w:r w:rsidRPr="00141F98">
        <w:t>Asociación Civil Transparencia</w:t>
      </w:r>
    </w:p>
    <w:p w:rsidR="00141F98" w:rsidRPr="00141F98" w:rsidRDefault="0006024D" w:rsidP="00141F98">
      <w:pPr>
        <w:pStyle w:val="Sinespaciado"/>
        <w:numPr>
          <w:ilvl w:val="0"/>
          <w:numId w:val="2"/>
        </w:numPr>
      </w:pPr>
      <w:r w:rsidRPr="00141F98">
        <w:t>Grupo RPP</w:t>
      </w:r>
      <w:r w:rsidR="00141F98" w:rsidRPr="00141F98">
        <w:t xml:space="preserve"> </w:t>
      </w:r>
    </w:p>
    <w:p w:rsidR="0006024D" w:rsidRPr="00141F98" w:rsidRDefault="0004175A" w:rsidP="00141F98">
      <w:pPr>
        <w:pStyle w:val="Sinespaciado"/>
        <w:numPr>
          <w:ilvl w:val="0"/>
          <w:numId w:val="2"/>
        </w:numPr>
      </w:pPr>
      <w:r w:rsidRPr="00141F98">
        <w:t>Pontificia</w:t>
      </w:r>
      <w:r w:rsidR="0006024D" w:rsidRPr="00141F98">
        <w:t xml:space="preserve"> Universidad Católica del Perú</w:t>
      </w:r>
      <w:r w:rsidRPr="00141F98">
        <w:t>.</w:t>
      </w:r>
      <w:r w:rsidR="0006024D" w:rsidRPr="00141F98">
        <w:t xml:space="preserve"> </w:t>
      </w:r>
    </w:p>
    <w:p w:rsidR="00141F98" w:rsidRDefault="00141F98" w:rsidP="00FA2396">
      <w:pPr>
        <w:pStyle w:val="Sinespaciado"/>
        <w:tabs>
          <w:tab w:val="left" w:pos="142"/>
        </w:tabs>
        <w:jc w:val="both"/>
        <w:rPr>
          <w:rFonts w:cs="Calibri"/>
          <w:lang w:val="es-ES"/>
        </w:rPr>
      </w:pPr>
    </w:p>
    <w:p w:rsidR="00141F98" w:rsidRDefault="00141F98" w:rsidP="00141F98">
      <w:pPr>
        <w:pStyle w:val="Sinespaciado"/>
        <w:tabs>
          <w:tab w:val="left" w:pos="142"/>
        </w:tabs>
        <w:jc w:val="both"/>
        <w:rPr>
          <w:rFonts w:cs="Calibri"/>
          <w:b/>
          <w:color w:val="00B0F0"/>
          <w:sz w:val="24"/>
          <w:szCs w:val="24"/>
          <w:lang w:val="es-ES"/>
        </w:rPr>
      </w:pPr>
      <w:r w:rsidRPr="00141F98">
        <w:rPr>
          <w:rFonts w:cs="Calibri"/>
          <w:b/>
          <w:color w:val="00B0F0"/>
          <w:sz w:val="24"/>
          <w:szCs w:val="24"/>
          <w:lang w:val="es-ES"/>
        </w:rPr>
        <w:t>Nuestra relación con la Municipalidad Metropolitana de Lima</w:t>
      </w:r>
      <w:r w:rsidR="00080BBC">
        <w:rPr>
          <w:rFonts w:cs="Calibri"/>
          <w:b/>
          <w:color w:val="00B0F0"/>
          <w:sz w:val="24"/>
          <w:szCs w:val="24"/>
          <w:lang w:val="es-ES"/>
        </w:rPr>
        <w:t xml:space="preserve"> y las municipalidades distritales</w:t>
      </w:r>
    </w:p>
    <w:p w:rsidR="00141F98" w:rsidRPr="00141F98" w:rsidRDefault="00141F98" w:rsidP="00141F98">
      <w:pPr>
        <w:pStyle w:val="Sinespaciado"/>
        <w:tabs>
          <w:tab w:val="left" w:pos="142"/>
        </w:tabs>
        <w:jc w:val="both"/>
        <w:rPr>
          <w:rFonts w:cs="Calibri"/>
          <w:b/>
          <w:color w:val="00B0F0"/>
          <w:sz w:val="24"/>
          <w:szCs w:val="24"/>
          <w:lang w:val="es-ES"/>
        </w:rPr>
      </w:pPr>
    </w:p>
    <w:p w:rsidR="00141F98" w:rsidRDefault="00141F98" w:rsidP="00141F98">
      <w:pPr>
        <w:jc w:val="both"/>
        <w:rPr>
          <w:rFonts w:cs="Calibri"/>
          <w:lang w:val="es-ES"/>
        </w:rPr>
      </w:pPr>
      <w:r w:rsidRPr="00B40625">
        <w:t>El</w:t>
      </w:r>
      <w:r>
        <w:t xml:space="preserve"> observatorio ciudadano </w:t>
      </w:r>
      <w:r w:rsidRPr="0016110C">
        <w:rPr>
          <w:rFonts w:cs="Calibri"/>
          <w:b/>
          <w:color w:val="F68426"/>
          <w:lang w:val="es-ES"/>
        </w:rPr>
        <w:t>Lima Cómo Vamos</w:t>
      </w:r>
      <w:r>
        <w:rPr>
          <w:rFonts w:cs="Calibri"/>
          <w:color w:val="F68426"/>
          <w:lang w:val="es-ES"/>
        </w:rPr>
        <w:t xml:space="preserve"> </w:t>
      </w:r>
      <w:r>
        <w:rPr>
          <w:rFonts w:cs="Calibri"/>
          <w:lang w:val="es-ES"/>
        </w:rPr>
        <w:t xml:space="preserve">busca acompañar la gestión de la Municipalidad Metropolitana de Lima para medir la evolución en la calidad de vida de la ciudad fomentando la </w:t>
      </w:r>
      <w:r w:rsidRPr="005B7DBA">
        <w:rPr>
          <w:rFonts w:cs="Calibri"/>
          <w:b/>
          <w:lang w:val="es-ES"/>
        </w:rPr>
        <w:t>transparencia</w:t>
      </w:r>
      <w:r>
        <w:rPr>
          <w:rFonts w:cs="Calibri"/>
          <w:lang w:val="es-ES"/>
        </w:rPr>
        <w:t xml:space="preserve">, la </w:t>
      </w:r>
      <w:r w:rsidRPr="005B7DBA">
        <w:rPr>
          <w:rFonts w:cs="Calibri"/>
          <w:b/>
          <w:lang w:val="es-ES"/>
        </w:rPr>
        <w:t>rendición de cuentas</w:t>
      </w:r>
      <w:r>
        <w:rPr>
          <w:rFonts w:cs="Calibri"/>
          <w:lang w:val="es-ES"/>
        </w:rPr>
        <w:t xml:space="preserve"> y la </w:t>
      </w:r>
      <w:r w:rsidRPr="005B7DBA">
        <w:rPr>
          <w:rFonts w:cs="Calibri"/>
          <w:b/>
          <w:lang w:val="es-ES"/>
        </w:rPr>
        <w:t>participación ciudadana</w:t>
      </w:r>
      <w:r>
        <w:rPr>
          <w:rFonts w:cs="Calibri"/>
          <w:lang w:val="es-ES"/>
        </w:rPr>
        <w:t>.</w:t>
      </w:r>
    </w:p>
    <w:p w:rsidR="00141F98" w:rsidRDefault="00141F98" w:rsidP="00141F98">
      <w:p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>Para ello pone a disposición de las autoridades información recogida en la encuesta de percepción ciudadana anual así como los resultados del seguimiento a los indicadores de calidad de vida seleccionados.</w:t>
      </w:r>
    </w:p>
    <w:p w:rsidR="00141F98" w:rsidRDefault="00141F98" w:rsidP="00141F98">
      <w:pPr>
        <w:jc w:val="both"/>
        <w:rPr>
          <w:rFonts w:cs="Calibri"/>
          <w:lang w:val="es-ES"/>
        </w:rPr>
      </w:pPr>
      <w:r w:rsidRPr="0016110C">
        <w:rPr>
          <w:rFonts w:cs="Calibri"/>
          <w:b/>
          <w:color w:val="F68426"/>
          <w:lang w:val="es-ES"/>
        </w:rPr>
        <w:t>Lima Cómo Vamos</w:t>
      </w:r>
      <w:r>
        <w:rPr>
          <w:rFonts w:cs="Calibri"/>
          <w:color w:val="F68426"/>
          <w:lang w:val="es-ES"/>
        </w:rPr>
        <w:t xml:space="preserve"> </w:t>
      </w:r>
      <w:r>
        <w:rPr>
          <w:rFonts w:cs="Calibri"/>
          <w:lang w:val="es-ES"/>
        </w:rPr>
        <w:t xml:space="preserve">es un aliado para la Municipalidad Metropolitana de Lima que aportará significativamente con información acerca del impacto de las políticas públicas para la ciudad en cuanto a calidad </w:t>
      </w:r>
      <w:r w:rsidRPr="00CF6EE4">
        <w:rPr>
          <w:rFonts w:cs="Calibri"/>
          <w:lang w:val="es-ES"/>
        </w:rPr>
        <w:t>de vida</w:t>
      </w:r>
      <w:r>
        <w:rPr>
          <w:rFonts w:cs="Calibri"/>
          <w:lang w:val="es-ES"/>
        </w:rPr>
        <w:t xml:space="preserve">. De esta manera, </w:t>
      </w:r>
      <w:r w:rsidRPr="0016110C">
        <w:rPr>
          <w:rFonts w:cs="Calibri"/>
          <w:b/>
          <w:color w:val="F68426"/>
          <w:lang w:val="es-ES"/>
        </w:rPr>
        <w:t>Lima Cómo Vamos</w:t>
      </w:r>
      <w:r>
        <w:rPr>
          <w:rFonts w:cs="Calibri"/>
          <w:lang w:val="es-ES"/>
        </w:rPr>
        <w:t xml:space="preserve"> contribuye al cumplimiento de los objetivos metropolitanos de servicio a la ciudadanía.</w:t>
      </w:r>
    </w:p>
    <w:p w:rsidR="00080BBC" w:rsidRDefault="00080BBC" w:rsidP="00141F98">
      <w:p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Con las municipalidades distritales </w:t>
      </w:r>
      <w:r w:rsidRPr="0016110C">
        <w:rPr>
          <w:rFonts w:cs="Calibri"/>
          <w:b/>
          <w:color w:val="F68426"/>
          <w:lang w:val="es-ES"/>
        </w:rPr>
        <w:t>Lima Cómo Vamos</w:t>
      </w:r>
      <w:r>
        <w:rPr>
          <w:rFonts w:cs="Calibri"/>
          <w:b/>
          <w:color w:val="F68426"/>
          <w:lang w:val="es-ES"/>
        </w:rPr>
        <w:t xml:space="preserve"> </w:t>
      </w:r>
      <w:r w:rsidRPr="00080BBC">
        <w:rPr>
          <w:rFonts w:cs="Calibri"/>
          <w:lang w:val="es-ES"/>
        </w:rPr>
        <w:t>busca ge</w:t>
      </w:r>
      <w:r>
        <w:rPr>
          <w:rFonts w:cs="Calibri"/>
          <w:lang w:val="es-ES"/>
        </w:rPr>
        <w:t>nerar alianzas que permitan intercambiar información de manera que se pueda contar con datos que aporten en la medición de la evolución de la calidad de vida para los vecinos.</w:t>
      </w:r>
    </w:p>
    <w:p w:rsidR="00141F98" w:rsidRDefault="00141F98" w:rsidP="00141F98">
      <w:pPr>
        <w:jc w:val="both"/>
        <w:rPr>
          <w:rFonts w:cs="Calibri"/>
          <w:lang w:val="es-ES"/>
        </w:rPr>
      </w:pPr>
      <w:r w:rsidRPr="00CF6EE4">
        <w:rPr>
          <w:rFonts w:cs="Calibri"/>
          <w:b/>
          <w:color w:val="F68426"/>
          <w:lang w:val="es-ES"/>
        </w:rPr>
        <w:t>Lima Cómo Vamos</w:t>
      </w:r>
      <w:r>
        <w:rPr>
          <w:rFonts w:cs="Calibri"/>
          <w:lang w:val="es-ES"/>
        </w:rPr>
        <w:t xml:space="preserve"> generará:</w:t>
      </w:r>
    </w:p>
    <w:p w:rsidR="00141F98" w:rsidRDefault="00141F98" w:rsidP="00141F98">
      <w:pPr>
        <w:pStyle w:val="Prrafodelista"/>
        <w:numPr>
          <w:ilvl w:val="0"/>
          <w:numId w:val="7"/>
        </w:num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>Información relevante para la toma de decisiones.</w:t>
      </w:r>
    </w:p>
    <w:p w:rsidR="00141F98" w:rsidRDefault="00141F98" w:rsidP="00141F98">
      <w:pPr>
        <w:pStyle w:val="Prrafodelista"/>
        <w:numPr>
          <w:ilvl w:val="0"/>
          <w:numId w:val="7"/>
        </w:num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>Involucramiento ciudadano en el seguimiento a la calidad de vida fomentando espacios de información y reflexión.</w:t>
      </w:r>
    </w:p>
    <w:p w:rsidR="00141F98" w:rsidRDefault="00141F98" w:rsidP="00141F98">
      <w:pPr>
        <w:pStyle w:val="Prrafodelista"/>
        <w:numPr>
          <w:ilvl w:val="0"/>
          <w:numId w:val="7"/>
        </w:numPr>
        <w:jc w:val="both"/>
        <w:rPr>
          <w:rFonts w:cs="Calibri"/>
          <w:lang w:val="es-ES"/>
        </w:rPr>
      </w:pPr>
      <w:r w:rsidRPr="00E41AE5">
        <w:rPr>
          <w:rFonts w:cs="Calibri"/>
          <w:lang w:val="es-ES"/>
        </w:rPr>
        <w:lastRenderedPageBreak/>
        <w:t>Impacto en la agenda pública</w:t>
      </w:r>
      <w:r>
        <w:rPr>
          <w:rFonts w:cs="Calibri"/>
          <w:lang w:val="es-ES"/>
        </w:rPr>
        <w:t>.</w:t>
      </w:r>
    </w:p>
    <w:p w:rsidR="00141F98" w:rsidRPr="00CF6EE4" w:rsidRDefault="00141F98" w:rsidP="00141F98">
      <w:pPr>
        <w:pStyle w:val="Prrafodelista"/>
        <w:numPr>
          <w:ilvl w:val="0"/>
          <w:numId w:val="7"/>
        </w:num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>Relación cercana con expertos en diversos temas urbanos.</w:t>
      </w:r>
    </w:p>
    <w:p w:rsidR="00141F98" w:rsidRDefault="00141F98" w:rsidP="00141F98">
      <w:pPr>
        <w:pStyle w:val="Prrafodelista"/>
        <w:numPr>
          <w:ilvl w:val="0"/>
          <w:numId w:val="7"/>
        </w:numPr>
        <w:spacing w:after="0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Exposición mediática de los temas de interés ciudadano.</w:t>
      </w:r>
    </w:p>
    <w:p w:rsidR="00080BBC" w:rsidRDefault="00080BBC" w:rsidP="00080BBC">
      <w:pPr>
        <w:pStyle w:val="Prrafodelista"/>
        <w:spacing w:after="0"/>
        <w:jc w:val="both"/>
        <w:rPr>
          <w:rFonts w:cs="Calibri"/>
          <w:lang w:val="es-ES"/>
        </w:rPr>
      </w:pPr>
    </w:p>
    <w:p w:rsidR="00080BBC" w:rsidRDefault="00080BBC" w:rsidP="00141F98">
      <w:pPr>
        <w:rPr>
          <w:lang w:val="es-ES"/>
        </w:rPr>
      </w:pPr>
    </w:p>
    <w:p w:rsidR="00141F98" w:rsidRPr="00B70791" w:rsidRDefault="00141F98" w:rsidP="00FA2396">
      <w:pPr>
        <w:pStyle w:val="Sinespaciado"/>
        <w:tabs>
          <w:tab w:val="left" w:pos="142"/>
        </w:tabs>
        <w:jc w:val="both"/>
        <w:rPr>
          <w:rFonts w:cs="Calibri"/>
          <w:lang w:val="es-ES"/>
        </w:rPr>
      </w:pPr>
    </w:p>
    <w:p w:rsidR="0004175A" w:rsidRPr="0004175A" w:rsidRDefault="005D4F56">
      <w:pPr>
        <w:rPr>
          <w:lang w:val="es-ES"/>
        </w:rPr>
      </w:pPr>
      <w:r>
        <w:rPr>
          <w:noProof/>
          <w:lang w:eastAsia="es-PE"/>
        </w:rPr>
        <w:pict>
          <v:roundrect id="_x0000_s1027" style="position:absolute;margin-left:-7.2pt;margin-top:-32.45pt;width:458.9pt;height:148pt;z-index:251657728" arcsize="10923f" strokecolor="#f79646" strokeweight="2.25pt">
            <v:textbox style="mso-next-textbox:#_x0000_s1027">
              <w:txbxContent>
                <w:p w:rsidR="00922380" w:rsidRDefault="0004175A" w:rsidP="00922380">
                  <w:pPr>
                    <w:spacing w:after="0"/>
                    <w:ind w:right="-74"/>
                    <w:jc w:val="center"/>
                    <w:rPr>
                      <w:lang w:val="es-ES"/>
                    </w:rPr>
                  </w:pPr>
                  <w:r w:rsidRPr="00922380">
                    <w:rPr>
                      <w:b/>
                      <w:color w:val="08ACE6"/>
                    </w:rPr>
                    <w:t>Datos de contacto</w:t>
                  </w:r>
                  <w:r w:rsidRPr="00BF0707">
                    <w:br/>
                    <w:t>T: +511 719 5469 / +511 719 5468</w:t>
                  </w:r>
                  <w:r w:rsidRPr="00BF0707">
                    <w:br/>
                    <w:t xml:space="preserve">Calle Trinidad Morán 238 – Of. </w:t>
                  </w:r>
                  <w:r w:rsidRPr="00922380">
                    <w:t>H</w:t>
                  </w:r>
                  <w:r w:rsidR="003A4B6C" w:rsidRPr="00922380">
                    <w:t>,</w:t>
                  </w:r>
                  <w:r w:rsidRPr="00922380">
                    <w:t xml:space="preserve"> </w:t>
                  </w:r>
                  <w:r w:rsidR="003A4B6C" w:rsidRPr="00922380">
                    <w:t>Lince (Lima-Perú)</w:t>
                  </w:r>
                  <w:r w:rsidRPr="00922380">
                    <w:br/>
                    <w:t xml:space="preserve">@: </w:t>
                  </w:r>
                  <w:hyperlink r:id="rId9" w:history="1">
                    <w:r w:rsidRPr="00922380">
                      <w:rPr>
                        <w:rStyle w:val="Hipervnculo"/>
                      </w:rPr>
                      <w:t>observatorio@limacomovamos.org</w:t>
                    </w:r>
                  </w:hyperlink>
                  <w:r w:rsidRPr="00922380">
                    <w:br/>
                    <w:t>www.limacomovamos.org</w:t>
                  </w:r>
                  <w:r w:rsidR="00922380" w:rsidRPr="00922380">
                    <w:rPr>
                      <w:lang w:val="es-ES"/>
                    </w:rPr>
                    <w:t xml:space="preserve"> </w:t>
                  </w:r>
                </w:p>
                <w:p w:rsidR="00922380" w:rsidRDefault="00922380" w:rsidP="00922380">
                  <w:pPr>
                    <w:spacing w:after="0"/>
                    <w:ind w:right="-74"/>
                    <w:jc w:val="center"/>
                    <w:rPr>
                      <w:sz w:val="20"/>
                      <w:lang w:val="es-ES"/>
                    </w:rPr>
                  </w:pPr>
                </w:p>
                <w:p w:rsidR="00922380" w:rsidRPr="00922380" w:rsidRDefault="00922380" w:rsidP="00922380">
                  <w:pPr>
                    <w:spacing w:after="0"/>
                    <w:ind w:right="-74"/>
                    <w:jc w:val="center"/>
                    <w:rPr>
                      <w:b/>
                      <w:color w:val="F68426"/>
                      <w:sz w:val="20"/>
                    </w:rPr>
                  </w:pPr>
                  <w:r w:rsidRPr="00922380">
                    <w:rPr>
                      <w:sz w:val="20"/>
                      <w:lang w:val="es-ES"/>
                    </w:rPr>
                    <w:t xml:space="preserve">Para mayor información puede escribir a Mariana Alegre Escorza, Coordinadora General del Lima Cómo Vamos al siguiente correo: </w:t>
                  </w:r>
                  <w:hyperlink r:id="rId10" w:history="1">
                    <w:r w:rsidRPr="00922380">
                      <w:rPr>
                        <w:rStyle w:val="Hipervnculo"/>
                        <w:sz w:val="20"/>
                        <w:lang w:val="es-ES"/>
                      </w:rPr>
                      <w:t>malegre@limacomovamos.org</w:t>
                    </w:r>
                  </w:hyperlink>
                  <w:r w:rsidRPr="00922380">
                    <w:rPr>
                      <w:sz w:val="20"/>
                      <w:lang w:val="es-ES"/>
                    </w:rPr>
                    <w:t xml:space="preserve"> o llamarla al 994233865.</w:t>
                  </w:r>
                </w:p>
                <w:p w:rsidR="0004175A" w:rsidRPr="00922380" w:rsidRDefault="0004175A" w:rsidP="0016110C">
                  <w:pPr>
                    <w:spacing w:after="0"/>
                    <w:ind w:right="-74"/>
                    <w:jc w:val="center"/>
                  </w:pPr>
                </w:p>
                <w:p w:rsidR="0004175A" w:rsidRPr="00922380" w:rsidRDefault="0004175A" w:rsidP="0016110C">
                  <w:pPr>
                    <w:spacing w:after="0"/>
                    <w:ind w:right="68"/>
                  </w:pPr>
                </w:p>
              </w:txbxContent>
            </v:textbox>
          </v:roundrect>
        </w:pict>
      </w:r>
    </w:p>
    <w:sectPr w:rsidR="0004175A" w:rsidRPr="0004175A" w:rsidSect="0016110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783"/>
    <w:multiLevelType w:val="hybridMultilevel"/>
    <w:tmpl w:val="A6EEA148"/>
    <w:lvl w:ilvl="0" w:tplc="9648C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6842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15C7"/>
    <w:multiLevelType w:val="hybridMultilevel"/>
    <w:tmpl w:val="DB886F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6842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2BEB"/>
    <w:multiLevelType w:val="hybridMultilevel"/>
    <w:tmpl w:val="9BD4A8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B0DDD"/>
    <w:multiLevelType w:val="hybridMultilevel"/>
    <w:tmpl w:val="DEAC0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D11D4"/>
    <w:multiLevelType w:val="hybridMultilevel"/>
    <w:tmpl w:val="FA46154E"/>
    <w:lvl w:ilvl="0" w:tplc="9648C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68426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8CBB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F68426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A0001"/>
    <w:multiLevelType w:val="hybridMultilevel"/>
    <w:tmpl w:val="8708D762"/>
    <w:lvl w:ilvl="0" w:tplc="2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>
    <w:nsid w:val="7EEC0354"/>
    <w:multiLevelType w:val="hybridMultilevel"/>
    <w:tmpl w:val="D3282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/>
  <w:rsids>
    <w:rsidRoot w:val="0004175A"/>
    <w:rsid w:val="0004175A"/>
    <w:rsid w:val="0006024D"/>
    <w:rsid w:val="00080BBC"/>
    <w:rsid w:val="00141F98"/>
    <w:rsid w:val="0016110C"/>
    <w:rsid w:val="0016454D"/>
    <w:rsid w:val="00333822"/>
    <w:rsid w:val="003A4B6C"/>
    <w:rsid w:val="003A7C73"/>
    <w:rsid w:val="004448F0"/>
    <w:rsid w:val="00483B6D"/>
    <w:rsid w:val="00492A92"/>
    <w:rsid w:val="005C38CE"/>
    <w:rsid w:val="005D4F56"/>
    <w:rsid w:val="006C50A5"/>
    <w:rsid w:val="00743544"/>
    <w:rsid w:val="00830F62"/>
    <w:rsid w:val="0089415E"/>
    <w:rsid w:val="00922380"/>
    <w:rsid w:val="009F16C2"/>
    <w:rsid w:val="00A3506D"/>
    <w:rsid w:val="00AB74E6"/>
    <w:rsid w:val="00BF0707"/>
    <w:rsid w:val="00C5727D"/>
    <w:rsid w:val="00D62135"/>
    <w:rsid w:val="00FA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75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41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7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75A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4175A"/>
    <w:rPr>
      <w:color w:val="0000FF"/>
      <w:u w:val="single"/>
    </w:rPr>
  </w:style>
  <w:style w:type="paragraph" w:styleId="Sinespaciado">
    <w:name w:val="No Spacing"/>
    <w:uiPriority w:val="1"/>
    <w:qFormat/>
    <w:rsid w:val="0004175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ciudades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acomovamo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egre@limacomovamo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ervatorio@limacomovamo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ED53-2EE8-4FFA-B5C5-600AEA7A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4049</CharactersWithSpaces>
  <SharedDoc>false</SharedDoc>
  <HLinks>
    <vt:vector size="24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http://redciudades.net/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http://www.bogotacomovamos.org/</vt:lpwstr>
      </vt:variant>
      <vt:variant>
        <vt:lpwstr/>
      </vt:variant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mailto:malegre@limacomovamos.org</vt:lpwstr>
      </vt:variant>
      <vt:variant>
        <vt:lpwstr/>
      </vt:variant>
      <vt:variant>
        <vt:i4>7405658</vt:i4>
      </vt:variant>
      <vt:variant>
        <vt:i4>0</vt:i4>
      </vt:variant>
      <vt:variant>
        <vt:i4>0</vt:i4>
      </vt:variant>
      <vt:variant>
        <vt:i4>5</vt:i4>
      </vt:variant>
      <vt:variant>
        <vt:lpwstr>mailto:observatorio@limacomovamos.org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Propietario</cp:lastModifiedBy>
  <cp:revision>2</cp:revision>
  <dcterms:created xsi:type="dcterms:W3CDTF">2010-11-16T22:07:00Z</dcterms:created>
  <dcterms:modified xsi:type="dcterms:W3CDTF">2010-11-16T22:07:00Z</dcterms:modified>
</cp:coreProperties>
</file>